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2D5" w:rsidRPr="002C55F6" w:rsidRDefault="003A62D5" w:rsidP="00945E3E">
      <w:pPr>
        <w:jc w:val="both"/>
        <w:rPr>
          <w:sz w:val="24"/>
          <w:szCs w:val="24"/>
        </w:rPr>
      </w:pPr>
      <w:r w:rsidRPr="002C55F6">
        <w:rPr>
          <w:sz w:val="24"/>
          <w:szCs w:val="24"/>
        </w:rPr>
        <w:t xml:space="preserve"> </w:t>
      </w:r>
    </w:p>
    <w:p w:rsidR="003A62D5" w:rsidRDefault="003A62D5" w:rsidP="00945E3E">
      <w:pPr>
        <w:jc w:val="both"/>
        <w:rPr>
          <w:sz w:val="24"/>
          <w:szCs w:val="24"/>
        </w:rPr>
      </w:pPr>
    </w:p>
    <w:p w:rsidR="003A62D5" w:rsidRPr="002C55F6" w:rsidRDefault="003A62D5" w:rsidP="00945E3E">
      <w:pPr>
        <w:jc w:val="both"/>
        <w:rPr>
          <w:sz w:val="24"/>
          <w:szCs w:val="24"/>
        </w:rPr>
      </w:pPr>
    </w:p>
    <w:p w:rsidR="003A62D5" w:rsidRPr="002C55F6" w:rsidRDefault="003A62D5" w:rsidP="00945E3E">
      <w:pPr>
        <w:jc w:val="center"/>
        <w:rPr>
          <w:sz w:val="24"/>
          <w:szCs w:val="24"/>
        </w:rPr>
      </w:pPr>
      <w:r w:rsidRPr="002C55F6">
        <w:rPr>
          <w:sz w:val="24"/>
          <w:szCs w:val="24"/>
        </w:rPr>
        <w:t>................................VALİLİĞİNE</w:t>
      </w:r>
    </w:p>
    <w:p w:rsidR="003A62D5" w:rsidRPr="002C55F6" w:rsidRDefault="003A62D5" w:rsidP="00945E3E">
      <w:pPr>
        <w:jc w:val="center"/>
        <w:rPr>
          <w:sz w:val="24"/>
          <w:szCs w:val="24"/>
        </w:rPr>
      </w:pPr>
    </w:p>
    <w:p w:rsidR="003A62D5" w:rsidRDefault="003A62D5" w:rsidP="00945E3E">
      <w:pPr>
        <w:jc w:val="center"/>
        <w:rPr>
          <w:sz w:val="24"/>
          <w:szCs w:val="24"/>
        </w:rPr>
      </w:pPr>
    </w:p>
    <w:p w:rsidR="003A62D5" w:rsidRPr="002C55F6" w:rsidRDefault="003A62D5" w:rsidP="00945E3E">
      <w:pPr>
        <w:jc w:val="center"/>
        <w:rPr>
          <w:sz w:val="24"/>
          <w:szCs w:val="24"/>
        </w:rPr>
      </w:pPr>
    </w:p>
    <w:p w:rsidR="003A62D5" w:rsidRPr="002C55F6" w:rsidRDefault="003A62D5" w:rsidP="005C465B">
      <w:pPr>
        <w:rPr>
          <w:sz w:val="24"/>
          <w:szCs w:val="24"/>
        </w:rPr>
      </w:pPr>
      <w:r w:rsidRPr="002C55F6">
        <w:rPr>
          <w:sz w:val="24"/>
          <w:szCs w:val="24"/>
        </w:rPr>
        <w:t>İlgi: 17.09.2009 tarihli ve 27556 sayılı yazımız.</w:t>
      </w:r>
    </w:p>
    <w:p w:rsidR="003A62D5" w:rsidRPr="002C55F6" w:rsidRDefault="003A62D5" w:rsidP="005C465B">
      <w:pPr>
        <w:rPr>
          <w:sz w:val="24"/>
          <w:szCs w:val="24"/>
        </w:rPr>
      </w:pPr>
    </w:p>
    <w:p w:rsidR="003A62D5" w:rsidRPr="002C55F6" w:rsidRDefault="003A62D5" w:rsidP="005C465B">
      <w:pPr>
        <w:rPr>
          <w:sz w:val="24"/>
          <w:szCs w:val="24"/>
        </w:rPr>
      </w:pPr>
    </w:p>
    <w:p w:rsidR="003A62D5" w:rsidRPr="002C55F6" w:rsidRDefault="003A62D5" w:rsidP="005C465B">
      <w:pPr>
        <w:pStyle w:val="baslk1"/>
        <w:spacing w:before="0" w:beforeAutospacing="0" w:after="0" w:afterAutospacing="0"/>
        <w:ind w:firstLine="708"/>
        <w:jc w:val="both"/>
      </w:pPr>
      <w:r w:rsidRPr="002C55F6">
        <w:t>4207 sayılı Tütün Ürünlerinin Zararlarının Önlenmesi ve Kontrolü Hakkında Kanun’un ikinci maddesinde tütün ürünü tüketilmesinin yasaklandığı açık ve kapalı alanlar sayılmıştır.</w:t>
      </w:r>
    </w:p>
    <w:p w:rsidR="003A62D5" w:rsidRPr="002C55F6" w:rsidRDefault="003A62D5" w:rsidP="005C465B">
      <w:pPr>
        <w:pStyle w:val="baslk1"/>
        <w:spacing w:before="0" w:beforeAutospacing="0" w:after="0" w:afterAutospacing="0"/>
        <w:jc w:val="both"/>
      </w:pPr>
    </w:p>
    <w:p w:rsidR="003A62D5" w:rsidRPr="002C55F6" w:rsidRDefault="003A62D5" w:rsidP="005C465B">
      <w:pPr>
        <w:pStyle w:val="baslk1"/>
        <w:spacing w:before="0" w:beforeAutospacing="0" w:after="0" w:afterAutospacing="0"/>
        <w:ind w:firstLine="708"/>
        <w:jc w:val="both"/>
      </w:pPr>
      <w:r w:rsidRPr="002C55F6">
        <w:t>Kanunun uygulanması bakımından hangi alanların kapalı</w:t>
      </w:r>
      <w:r>
        <w:t>,</w:t>
      </w:r>
      <w:r w:rsidRPr="002C55F6">
        <w:t xml:space="preserve"> hangi alanların açık alan kabul edileceği hususu ise 2009/13 sayılı Başbakanlık Genelgesi ile belirlenmiştir.</w:t>
      </w:r>
    </w:p>
    <w:p w:rsidR="003A62D5" w:rsidRPr="002C55F6" w:rsidRDefault="003A62D5" w:rsidP="005C465B">
      <w:pPr>
        <w:pStyle w:val="baslk1"/>
        <w:spacing w:before="0" w:beforeAutospacing="0" w:after="0" w:afterAutospacing="0"/>
        <w:jc w:val="both"/>
      </w:pPr>
    </w:p>
    <w:p w:rsidR="003A62D5" w:rsidRPr="002C55F6" w:rsidRDefault="003A62D5" w:rsidP="005C465B">
      <w:pPr>
        <w:pStyle w:val="baslk1"/>
        <w:spacing w:before="0" w:beforeAutospacing="0" w:after="0" w:afterAutospacing="0"/>
        <w:ind w:firstLine="708"/>
        <w:jc w:val="both"/>
      </w:pPr>
      <w:r w:rsidRPr="002C55F6">
        <w:t>Mezkûr Genelge’de kapalı alan “Sabit veya seyyar bir tavanı veya çatısı (çadır, güneşlik vb. dâhil) olan, kapıları, pencereleri ve giriş yolları dışında bütün yan yüzeyleri geçici veya kalıcı olarak tamamen kapatılmış alanlar ile aynı şekilde tavanı veya çatısı olup yan yüzeylerinin yarısından fazlası kapalı bulunan yerler” şeklinde tanımlanmaktadır.</w:t>
      </w:r>
    </w:p>
    <w:p w:rsidR="003A62D5" w:rsidRPr="002C55F6" w:rsidRDefault="003A62D5" w:rsidP="005C465B">
      <w:pPr>
        <w:jc w:val="both"/>
        <w:rPr>
          <w:sz w:val="24"/>
          <w:szCs w:val="24"/>
        </w:rPr>
      </w:pPr>
    </w:p>
    <w:p w:rsidR="003A62D5" w:rsidRPr="002C55F6" w:rsidRDefault="003A62D5" w:rsidP="005C465B">
      <w:pPr>
        <w:ind w:firstLine="708"/>
        <w:jc w:val="both"/>
        <w:rPr>
          <w:sz w:val="24"/>
          <w:szCs w:val="24"/>
        </w:rPr>
      </w:pPr>
      <w:r w:rsidRPr="002C55F6">
        <w:rPr>
          <w:sz w:val="24"/>
          <w:szCs w:val="24"/>
        </w:rPr>
        <w:t xml:space="preserve">İlgi yazımız ile yapılan kapalı alan değerlendirmesinde, tavan veya yan yüzeyleri otomatik veya manüel sistemlerle açılıp kapanabilen işletmelerde yan yüzeylerinin yarısından fazlasının açık tutulması halinde tavan kısmı kapalı da olsa açık alan olarak değerlendirileceği, ayrıca, yan yüzeyleri tamamen kapalı da olsa tavan kısmı tamamen açık olduğu durumlarda bu yerlerin açık alan olarak kabul edileceği bildirilmişti. </w:t>
      </w:r>
    </w:p>
    <w:p w:rsidR="003A62D5" w:rsidRPr="002C55F6" w:rsidRDefault="003A62D5" w:rsidP="005C465B">
      <w:pPr>
        <w:jc w:val="both"/>
        <w:rPr>
          <w:sz w:val="24"/>
          <w:szCs w:val="24"/>
        </w:rPr>
      </w:pPr>
    </w:p>
    <w:p w:rsidR="003A62D5" w:rsidRPr="002C55F6" w:rsidRDefault="003A62D5" w:rsidP="005C465B">
      <w:pPr>
        <w:ind w:firstLine="708"/>
        <w:jc w:val="both"/>
        <w:rPr>
          <w:sz w:val="24"/>
          <w:szCs w:val="24"/>
        </w:rPr>
      </w:pPr>
      <w:r w:rsidRPr="002C55F6">
        <w:rPr>
          <w:sz w:val="24"/>
          <w:szCs w:val="24"/>
        </w:rPr>
        <w:t>Ancak, 4207 sayılı Kanunun uygulanmasına ilişkin denetimler esnasında; kapalı alan şeklinde inşa edilen veya düzenlenen bir kısım alanların, yan yüzeylerinin ya da tavan kısmının açılır-kapanır mekanizmalarla gün</w:t>
      </w:r>
      <w:r>
        <w:rPr>
          <w:sz w:val="24"/>
          <w:szCs w:val="24"/>
        </w:rPr>
        <w:t xml:space="preserve"> içinde zaman zaman </w:t>
      </w:r>
      <w:r w:rsidRPr="002C55F6">
        <w:rPr>
          <w:sz w:val="24"/>
          <w:szCs w:val="24"/>
        </w:rPr>
        <w:t>açılmak suretiyle açık alan haline getirilmeye çalışıldığı gözlemlenmiştir.</w:t>
      </w:r>
      <w:r>
        <w:rPr>
          <w:sz w:val="24"/>
          <w:szCs w:val="24"/>
        </w:rPr>
        <w:t xml:space="preserve"> </w:t>
      </w:r>
      <w:r w:rsidRPr="002C55F6">
        <w:rPr>
          <w:sz w:val="24"/>
          <w:szCs w:val="24"/>
        </w:rPr>
        <w:t xml:space="preserve">Bu çerçevede; Tütün Kontrolü Ulusal Komitesi üyelerinden oluşan </w:t>
      </w:r>
      <w:r>
        <w:rPr>
          <w:sz w:val="24"/>
          <w:szCs w:val="24"/>
        </w:rPr>
        <w:t>bilim insanlarının var olan bilimsel kanıtlardan yararlanarak oluşturdukları görüş</w:t>
      </w:r>
      <w:r w:rsidRPr="002C55F6">
        <w:rPr>
          <w:sz w:val="24"/>
          <w:szCs w:val="24"/>
        </w:rPr>
        <w:t>, esasen kapal</w:t>
      </w:r>
      <w:r>
        <w:rPr>
          <w:sz w:val="24"/>
          <w:szCs w:val="24"/>
        </w:rPr>
        <w:t>ı alan olan bir kısım alanların</w:t>
      </w:r>
      <w:r w:rsidRPr="002C55F6">
        <w:rPr>
          <w:sz w:val="24"/>
          <w:szCs w:val="24"/>
        </w:rPr>
        <w:t xml:space="preserve"> gün içerisinde açılmasının tütün ürünlerinin zararlı etkilerinden korunmak için yeterli olmadığı </w:t>
      </w:r>
      <w:r>
        <w:rPr>
          <w:sz w:val="24"/>
          <w:szCs w:val="24"/>
        </w:rPr>
        <w:t>şeklinded</w:t>
      </w:r>
      <w:r w:rsidRPr="002C55F6">
        <w:rPr>
          <w:sz w:val="24"/>
          <w:szCs w:val="24"/>
        </w:rPr>
        <w:t xml:space="preserve">ir. </w:t>
      </w:r>
      <w:r>
        <w:rPr>
          <w:sz w:val="24"/>
          <w:szCs w:val="24"/>
        </w:rPr>
        <w:t xml:space="preserve">Ayrıca, </w:t>
      </w:r>
      <w:r w:rsidRPr="002C55F6">
        <w:rPr>
          <w:sz w:val="24"/>
          <w:szCs w:val="24"/>
        </w:rPr>
        <w:t>konuyla ilgili 30 Kasım 2009 tarihli ve 209/C, 296/2 sayılı Avrupa Birliği Konseyi kararları d</w:t>
      </w:r>
      <w:r>
        <w:rPr>
          <w:sz w:val="24"/>
          <w:szCs w:val="24"/>
        </w:rPr>
        <w:t>a dikkate alınarak</w:t>
      </w:r>
      <w:r w:rsidRPr="002C55F6">
        <w:rPr>
          <w:sz w:val="24"/>
          <w:szCs w:val="24"/>
        </w:rPr>
        <w:t xml:space="preserve">, </w:t>
      </w:r>
      <w:r>
        <w:rPr>
          <w:sz w:val="24"/>
          <w:szCs w:val="24"/>
        </w:rPr>
        <w:t>mezkûr</w:t>
      </w:r>
      <w:r w:rsidRPr="002C55F6">
        <w:rPr>
          <w:sz w:val="24"/>
          <w:szCs w:val="24"/>
        </w:rPr>
        <w:t xml:space="preserve"> Kanunun “kişileri ve gelecek nesilleri tütün ürünlerinin zararlarından koruma” amacının gerçekleştirilebilmesi</w:t>
      </w:r>
      <w:r>
        <w:rPr>
          <w:sz w:val="24"/>
          <w:szCs w:val="24"/>
        </w:rPr>
        <w:t>ne yönelik</w:t>
      </w:r>
      <w:r w:rsidRPr="002C55F6">
        <w:rPr>
          <w:sz w:val="24"/>
          <w:szCs w:val="24"/>
        </w:rPr>
        <w:t xml:space="preserve"> sahada</w:t>
      </w:r>
      <w:r>
        <w:rPr>
          <w:sz w:val="24"/>
          <w:szCs w:val="24"/>
        </w:rPr>
        <w:t>ki</w:t>
      </w:r>
      <w:r w:rsidRPr="002C55F6">
        <w:rPr>
          <w:sz w:val="24"/>
          <w:szCs w:val="24"/>
        </w:rPr>
        <w:t xml:space="preserve"> uygulamaların yerindeliği ve yeterliliğinin yeniden değerlendirilmesi gerekmiştir.</w:t>
      </w:r>
    </w:p>
    <w:p w:rsidR="003A62D5" w:rsidRPr="002C55F6" w:rsidRDefault="003A62D5" w:rsidP="005C465B">
      <w:pPr>
        <w:jc w:val="both"/>
        <w:rPr>
          <w:sz w:val="24"/>
          <w:szCs w:val="24"/>
        </w:rPr>
      </w:pPr>
    </w:p>
    <w:p w:rsidR="003A62D5" w:rsidRPr="002C55F6" w:rsidRDefault="003A62D5" w:rsidP="006261B0">
      <w:pPr>
        <w:ind w:firstLine="708"/>
        <w:jc w:val="both"/>
        <w:rPr>
          <w:sz w:val="24"/>
          <w:szCs w:val="24"/>
        </w:rPr>
      </w:pPr>
      <w:r w:rsidRPr="002C55F6">
        <w:rPr>
          <w:sz w:val="24"/>
          <w:szCs w:val="24"/>
        </w:rPr>
        <w:t xml:space="preserve">Dolayısıyla, 4207 sayılı Kanunun ve 2009/13 sayılı Başbakanlık Genelgesinin amacına uygun olarak, tavanı </w:t>
      </w:r>
      <w:r>
        <w:rPr>
          <w:sz w:val="24"/>
          <w:szCs w:val="24"/>
        </w:rPr>
        <w:t>veya</w:t>
      </w:r>
      <w:r w:rsidRPr="002C55F6">
        <w:rPr>
          <w:sz w:val="24"/>
          <w:szCs w:val="24"/>
        </w:rPr>
        <w:t xml:space="preserve"> yan yüzeyleri</w:t>
      </w:r>
      <w:r>
        <w:rPr>
          <w:sz w:val="24"/>
          <w:szCs w:val="24"/>
        </w:rPr>
        <w:t xml:space="preserve"> ya da</w:t>
      </w:r>
      <w:r w:rsidRPr="002C55F6">
        <w:rPr>
          <w:sz w:val="24"/>
          <w:szCs w:val="24"/>
        </w:rPr>
        <w:t xml:space="preserve"> </w:t>
      </w:r>
      <w:r>
        <w:rPr>
          <w:sz w:val="24"/>
          <w:szCs w:val="24"/>
        </w:rPr>
        <w:t xml:space="preserve">her ikisi birden </w:t>
      </w:r>
      <w:r w:rsidRPr="002C55F6">
        <w:rPr>
          <w:sz w:val="24"/>
          <w:szCs w:val="24"/>
        </w:rPr>
        <w:t xml:space="preserve">açılır-kapanır bir </w:t>
      </w:r>
      <w:r>
        <w:rPr>
          <w:sz w:val="24"/>
          <w:szCs w:val="24"/>
        </w:rPr>
        <w:t>düzeneğe</w:t>
      </w:r>
      <w:r w:rsidRPr="002C55F6">
        <w:rPr>
          <w:sz w:val="24"/>
          <w:szCs w:val="24"/>
        </w:rPr>
        <w:t xml:space="preserve"> sah</w:t>
      </w:r>
      <w:r>
        <w:rPr>
          <w:sz w:val="24"/>
          <w:szCs w:val="24"/>
        </w:rPr>
        <w:t>ip olan işletmelerde, bu düzenekler yardımıyla tavan veya yan yüzeyleri zaman zaman açık tutulsa dâ</w:t>
      </w:r>
      <w:r w:rsidRPr="002C55F6">
        <w:rPr>
          <w:sz w:val="24"/>
          <w:szCs w:val="24"/>
        </w:rPr>
        <w:t>hi</w:t>
      </w:r>
      <w:r>
        <w:rPr>
          <w:sz w:val="24"/>
          <w:szCs w:val="24"/>
        </w:rPr>
        <w:t>,</w:t>
      </w:r>
      <w:r w:rsidRPr="002C55F6">
        <w:rPr>
          <w:sz w:val="24"/>
          <w:szCs w:val="24"/>
        </w:rPr>
        <w:t xml:space="preserve"> </w:t>
      </w:r>
      <w:r w:rsidRPr="002C55F6">
        <w:rPr>
          <w:b/>
          <w:sz w:val="24"/>
          <w:szCs w:val="24"/>
        </w:rPr>
        <w:t>kapalı alan</w:t>
      </w:r>
      <w:r w:rsidRPr="002C55F6">
        <w:rPr>
          <w:sz w:val="24"/>
          <w:szCs w:val="24"/>
        </w:rPr>
        <w:t xml:space="preserve"> mahiyetinde</w:t>
      </w:r>
      <w:r>
        <w:rPr>
          <w:sz w:val="24"/>
          <w:szCs w:val="24"/>
        </w:rPr>
        <w:t>ki</w:t>
      </w:r>
      <w:r w:rsidRPr="002C55F6">
        <w:rPr>
          <w:sz w:val="24"/>
          <w:szCs w:val="24"/>
        </w:rPr>
        <w:t xml:space="preserve"> bu alanlarda tütün ve tütün ürünlerinin tüketilmesi</w:t>
      </w:r>
      <w:r>
        <w:rPr>
          <w:sz w:val="24"/>
          <w:szCs w:val="24"/>
        </w:rPr>
        <w:t xml:space="preserve"> mezkûr K</w:t>
      </w:r>
      <w:r w:rsidRPr="002C55F6">
        <w:rPr>
          <w:sz w:val="24"/>
          <w:szCs w:val="24"/>
        </w:rPr>
        <w:t xml:space="preserve">anunun ihlali anlamına gelmektedir. Bu </w:t>
      </w:r>
      <w:r>
        <w:rPr>
          <w:sz w:val="24"/>
          <w:szCs w:val="24"/>
        </w:rPr>
        <w:t>sebeple söz konusu</w:t>
      </w:r>
      <w:r w:rsidRPr="002C55F6">
        <w:rPr>
          <w:sz w:val="24"/>
          <w:szCs w:val="24"/>
        </w:rPr>
        <w:t xml:space="preserve"> alanlarda tütün ve tütün ürünlerinin tüketilmesine izin verilmeyecek </w:t>
      </w:r>
      <w:r>
        <w:rPr>
          <w:sz w:val="24"/>
          <w:szCs w:val="24"/>
        </w:rPr>
        <w:t>ve</w:t>
      </w:r>
      <w:r w:rsidRPr="002C55F6">
        <w:rPr>
          <w:sz w:val="24"/>
          <w:szCs w:val="24"/>
        </w:rPr>
        <w:t xml:space="preserve"> ihlal edenler hakkında gerekli yasal işlemler gecikmeksizin </w:t>
      </w:r>
      <w:r>
        <w:rPr>
          <w:sz w:val="24"/>
          <w:szCs w:val="24"/>
        </w:rPr>
        <w:t>yap</w:t>
      </w:r>
      <w:r w:rsidRPr="002C55F6">
        <w:rPr>
          <w:sz w:val="24"/>
          <w:szCs w:val="24"/>
        </w:rPr>
        <w:t xml:space="preserve">ılacaktır.  </w:t>
      </w:r>
    </w:p>
    <w:p w:rsidR="003A62D5" w:rsidRPr="002C55F6" w:rsidRDefault="003A62D5" w:rsidP="005C465B">
      <w:pPr>
        <w:jc w:val="both"/>
        <w:rPr>
          <w:sz w:val="24"/>
          <w:szCs w:val="24"/>
        </w:rPr>
      </w:pPr>
    </w:p>
    <w:p w:rsidR="003A62D5" w:rsidRPr="002C55F6" w:rsidRDefault="003A62D5" w:rsidP="005C465B">
      <w:pPr>
        <w:ind w:firstLine="708"/>
        <w:jc w:val="both"/>
        <w:rPr>
          <w:sz w:val="24"/>
          <w:szCs w:val="24"/>
        </w:rPr>
      </w:pPr>
    </w:p>
    <w:p w:rsidR="003A62D5" w:rsidRDefault="003A62D5" w:rsidP="001E7478">
      <w:pPr>
        <w:tabs>
          <w:tab w:val="left" w:pos="0"/>
        </w:tabs>
        <w:jc w:val="both"/>
        <w:rPr>
          <w:sz w:val="24"/>
          <w:szCs w:val="24"/>
        </w:rPr>
      </w:pPr>
      <w:r>
        <w:rPr>
          <w:sz w:val="24"/>
          <w:szCs w:val="24"/>
        </w:rPr>
        <w:tab/>
      </w:r>
    </w:p>
    <w:p w:rsidR="003A62D5" w:rsidRDefault="003A62D5" w:rsidP="001E7478">
      <w:pPr>
        <w:tabs>
          <w:tab w:val="left" w:pos="0"/>
        </w:tabs>
        <w:jc w:val="both"/>
        <w:rPr>
          <w:sz w:val="24"/>
          <w:szCs w:val="24"/>
        </w:rPr>
      </w:pPr>
      <w:r>
        <w:rPr>
          <w:sz w:val="24"/>
          <w:szCs w:val="24"/>
        </w:rPr>
        <w:tab/>
        <w:t>Bu çerçevede;</w:t>
      </w:r>
    </w:p>
    <w:p w:rsidR="003A62D5" w:rsidRDefault="003A62D5" w:rsidP="001E7478">
      <w:pPr>
        <w:tabs>
          <w:tab w:val="left" w:pos="0"/>
        </w:tabs>
        <w:jc w:val="both"/>
        <w:rPr>
          <w:sz w:val="24"/>
          <w:szCs w:val="24"/>
        </w:rPr>
      </w:pPr>
    </w:p>
    <w:p w:rsidR="003A62D5" w:rsidRDefault="003A62D5" w:rsidP="00AC345C">
      <w:pPr>
        <w:pStyle w:val="ListParagraph"/>
        <w:numPr>
          <w:ilvl w:val="0"/>
          <w:numId w:val="3"/>
        </w:numPr>
        <w:tabs>
          <w:tab w:val="left" w:pos="0"/>
        </w:tabs>
        <w:spacing w:after="240"/>
        <w:ind w:left="714" w:hanging="357"/>
        <w:jc w:val="both"/>
        <w:rPr>
          <w:sz w:val="24"/>
          <w:szCs w:val="24"/>
        </w:rPr>
      </w:pPr>
      <w:r>
        <w:rPr>
          <w:color w:val="000000"/>
          <w:sz w:val="24"/>
          <w:szCs w:val="24"/>
        </w:rPr>
        <w:t>Başta</w:t>
      </w:r>
      <w:r w:rsidRPr="00141CE8">
        <w:rPr>
          <w:color w:val="000000"/>
          <w:sz w:val="24"/>
          <w:szCs w:val="24"/>
        </w:rPr>
        <w:t xml:space="preserve"> lokanta</w:t>
      </w:r>
      <w:r>
        <w:rPr>
          <w:color w:val="000000"/>
          <w:sz w:val="24"/>
          <w:szCs w:val="24"/>
        </w:rPr>
        <w:t>,</w:t>
      </w:r>
      <w:r w:rsidRPr="00141CE8">
        <w:rPr>
          <w:color w:val="000000"/>
          <w:sz w:val="24"/>
          <w:szCs w:val="24"/>
        </w:rPr>
        <w:t xml:space="preserve"> kahvehane,</w:t>
      </w:r>
      <w:r>
        <w:rPr>
          <w:color w:val="000000"/>
          <w:sz w:val="24"/>
          <w:szCs w:val="24"/>
        </w:rPr>
        <w:t xml:space="preserve"> kafeterya</w:t>
      </w:r>
      <w:r w:rsidRPr="00141CE8">
        <w:rPr>
          <w:color w:val="000000"/>
          <w:sz w:val="24"/>
          <w:szCs w:val="24"/>
        </w:rPr>
        <w:t xml:space="preserve"> </w:t>
      </w:r>
      <w:r>
        <w:rPr>
          <w:color w:val="000000"/>
          <w:sz w:val="24"/>
          <w:szCs w:val="24"/>
        </w:rPr>
        <w:t>ve birahane</w:t>
      </w:r>
      <w:r w:rsidRPr="00141CE8">
        <w:rPr>
          <w:color w:val="000000"/>
          <w:sz w:val="24"/>
          <w:szCs w:val="24"/>
        </w:rPr>
        <w:t xml:space="preserve"> </w:t>
      </w:r>
      <w:r>
        <w:rPr>
          <w:color w:val="000000"/>
          <w:sz w:val="24"/>
          <w:szCs w:val="24"/>
        </w:rPr>
        <w:t xml:space="preserve">gibi </w:t>
      </w:r>
      <w:r w:rsidRPr="00141CE8">
        <w:rPr>
          <w:color w:val="000000"/>
          <w:sz w:val="24"/>
          <w:szCs w:val="24"/>
        </w:rPr>
        <w:t>eğlence hizmeti ver</w:t>
      </w:r>
      <w:r>
        <w:rPr>
          <w:color w:val="000000"/>
          <w:sz w:val="24"/>
          <w:szCs w:val="24"/>
        </w:rPr>
        <w:t>il</w:t>
      </w:r>
      <w:r w:rsidRPr="00141CE8">
        <w:rPr>
          <w:color w:val="000000"/>
          <w:sz w:val="24"/>
          <w:szCs w:val="24"/>
        </w:rPr>
        <w:t>en işletmeler</w:t>
      </w:r>
      <w:r>
        <w:rPr>
          <w:color w:val="000000"/>
          <w:sz w:val="24"/>
          <w:szCs w:val="24"/>
        </w:rPr>
        <w:t xml:space="preserve"> olmak üzere</w:t>
      </w:r>
      <w:r w:rsidRPr="00141CE8">
        <w:rPr>
          <w:color w:val="000000"/>
          <w:sz w:val="24"/>
          <w:szCs w:val="24"/>
        </w:rPr>
        <w:t xml:space="preserve"> </w:t>
      </w:r>
      <w:r>
        <w:rPr>
          <w:color w:val="000000"/>
          <w:sz w:val="24"/>
          <w:szCs w:val="24"/>
        </w:rPr>
        <w:t>tütün kullanımının yasak olduğu tüm mekânlarda</w:t>
      </w:r>
      <w:r w:rsidRPr="00141CE8">
        <w:rPr>
          <w:color w:val="000000"/>
          <w:sz w:val="24"/>
          <w:szCs w:val="24"/>
        </w:rPr>
        <w:t xml:space="preserve"> </w:t>
      </w:r>
      <w:r w:rsidRPr="005F5775">
        <w:rPr>
          <w:sz w:val="24"/>
          <w:szCs w:val="24"/>
        </w:rPr>
        <w:t>4207 sayılı Kanun hükümlerinin uygulanması ile ilgili il düzeyinde yürütülen çalışmalarda ve denetimlerde gerekli hassasiyetin gösterilmesi,</w:t>
      </w:r>
    </w:p>
    <w:p w:rsidR="003A62D5" w:rsidRDefault="003A62D5" w:rsidP="00AC345C">
      <w:pPr>
        <w:pStyle w:val="ListParagraph"/>
        <w:numPr>
          <w:ilvl w:val="0"/>
          <w:numId w:val="3"/>
        </w:numPr>
        <w:tabs>
          <w:tab w:val="left" w:pos="0"/>
        </w:tabs>
        <w:spacing w:after="240"/>
        <w:ind w:left="714" w:hanging="357"/>
        <w:jc w:val="both"/>
        <w:rPr>
          <w:sz w:val="24"/>
          <w:szCs w:val="24"/>
        </w:rPr>
      </w:pPr>
      <w:r>
        <w:rPr>
          <w:sz w:val="24"/>
          <w:szCs w:val="24"/>
        </w:rPr>
        <w:t>D</w:t>
      </w:r>
      <w:r w:rsidRPr="005F5775">
        <w:rPr>
          <w:sz w:val="24"/>
          <w:szCs w:val="24"/>
        </w:rPr>
        <w:t xml:space="preserve">enetimlerin </w:t>
      </w:r>
      <w:r>
        <w:rPr>
          <w:sz w:val="24"/>
          <w:szCs w:val="24"/>
        </w:rPr>
        <w:t>24 saat üzerinden planlanması,</w:t>
      </w:r>
      <w:r w:rsidRPr="005F5775">
        <w:rPr>
          <w:sz w:val="24"/>
          <w:szCs w:val="24"/>
        </w:rPr>
        <w:t xml:space="preserve"> d</w:t>
      </w:r>
      <w:r>
        <w:rPr>
          <w:sz w:val="24"/>
          <w:szCs w:val="24"/>
        </w:rPr>
        <w:t>enetim sayılarının arttırılması ve</w:t>
      </w:r>
      <w:r w:rsidRPr="005F5775">
        <w:rPr>
          <w:sz w:val="24"/>
          <w:szCs w:val="24"/>
        </w:rPr>
        <w:t xml:space="preserve"> sorumlu diğer kurumlarla işbirliği içerisinde ihlallerin engellenmesi, </w:t>
      </w:r>
    </w:p>
    <w:p w:rsidR="003A62D5" w:rsidRDefault="003A62D5" w:rsidP="00AC345C">
      <w:pPr>
        <w:pStyle w:val="ListParagraph"/>
        <w:numPr>
          <w:ilvl w:val="0"/>
          <w:numId w:val="3"/>
        </w:numPr>
        <w:tabs>
          <w:tab w:val="left" w:pos="0"/>
        </w:tabs>
        <w:spacing w:after="240"/>
        <w:ind w:left="714" w:hanging="357"/>
        <w:jc w:val="both"/>
        <w:rPr>
          <w:sz w:val="24"/>
          <w:szCs w:val="24"/>
        </w:rPr>
      </w:pPr>
      <w:r w:rsidRPr="005F5775">
        <w:rPr>
          <w:color w:val="000000"/>
          <w:sz w:val="24"/>
          <w:szCs w:val="24"/>
        </w:rPr>
        <w:t xml:space="preserve">Kanun ile kendilerine verilen sorumlulukları dikkate almayan ve görevlerini yerine getirmeyen </w:t>
      </w:r>
      <w:r w:rsidRPr="005F5775">
        <w:rPr>
          <w:sz w:val="24"/>
          <w:szCs w:val="24"/>
        </w:rPr>
        <w:t xml:space="preserve">tüm kamu görevlileri </w:t>
      </w:r>
      <w:r>
        <w:rPr>
          <w:sz w:val="24"/>
          <w:szCs w:val="24"/>
        </w:rPr>
        <w:t xml:space="preserve">ve belediye encümeni üyeleri </w:t>
      </w:r>
      <w:r w:rsidRPr="005F5775">
        <w:rPr>
          <w:sz w:val="24"/>
          <w:szCs w:val="24"/>
        </w:rPr>
        <w:t>hakkında 4483 sayılı Memurlar ve Diğer Kamu Görevlilerinin Yargılanması Hakkında Kanun çerçevesinde soruşturma açılmasını teminen keyfiyetin yetkili mercilere</w:t>
      </w:r>
      <w:r>
        <w:rPr>
          <w:sz w:val="24"/>
          <w:szCs w:val="24"/>
        </w:rPr>
        <w:t xml:space="preserve"> ve</w:t>
      </w:r>
      <w:r w:rsidRPr="00EF030B">
        <w:rPr>
          <w:sz w:val="24"/>
          <w:szCs w:val="24"/>
        </w:rPr>
        <w:t xml:space="preserve"> </w:t>
      </w:r>
      <w:r>
        <w:rPr>
          <w:sz w:val="24"/>
          <w:szCs w:val="24"/>
        </w:rPr>
        <w:t>gerektiğinde yetkili Cumhuriyet Savcılıklarına</w:t>
      </w:r>
      <w:r w:rsidRPr="005F5775">
        <w:rPr>
          <w:sz w:val="24"/>
          <w:szCs w:val="24"/>
        </w:rPr>
        <w:t xml:space="preserve"> intikal ettirilmesi,</w:t>
      </w:r>
    </w:p>
    <w:p w:rsidR="003A62D5" w:rsidRPr="005F5775" w:rsidRDefault="003A62D5" w:rsidP="00AC345C">
      <w:pPr>
        <w:pStyle w:val="ListParagraph"/>
        <w:numPr>
          <w:ilvl w:val="0"/>
          <w:numId w:val="3"/>
        </w:numPr>
        <w:tabs>
          <w:tab w:val="left" w:pos="0"/>
        </w:tabs>
        <w:spacing w:after="240"/>
        <w:ind w:left="714" w:hanging="357"/>
        <w:jc w:val="both"/>
        <w:rPr>
          <w:sz w:val="24"/>
          <w:szCs w:val="24"/>
        </w:rPr>
      </w:pPr>
      <w:r>
        <w:rPr>
          <w:sz w:val="24"/>
          <w:szCs w:val="24"/>
        </w:rPr>
        <w:t>S</w:t>
      </w:r>
      <w:r w:rsidRPr="005F5775">
        <w:rPr>
          <w:sz w:val="24"/>
          <w:szCs w:val="24"/>
        </w:rPr>
        <w:t>orumlular hakkında yapılacak idari ve disiplin işlemlerinin 657 sayılı Devlet Memurları Kanunu, 5393 sayılı Belediye Kanunu ve 5237 sayılı Türk Ceza Kanunu hükümleri çerçevesinde başlatılmasına yönelik</w:t>
      </w:r>
      <w:r>
        <w:rPr>
          <w:sz w:val="24"/>
          <w:szCs w:val="24"/>
        </w:rPr>
        <w:t xml:space="preserve"> ilgili</w:t>
      </w:r>
      <w:r w:rsidRPr="005F5775">
        <w:rPr>
          <w:sz w:val="24"/>
          <w:szCs w:val="24"/>
        </w:rPr>
        <w:t xml:space="preserve"> Kaymakamlıklar</w:t>
      </w:r>
      <w:r>
        <w:rPr>
          <w:sz w:val="24"/>
          <w:szCs w:val="24"/>
        </w:rPr>
        <w:t>a</w:t>
      </w:r>
      <w:r w:rsidRPr="005F5775">
        <w:rPr>
          <w:sz w:val="24"/>
          <w:szCs w:val="24"/>
        </w:rPr>
        <w:t>, Valilikler</w:t>
      </w:r>
      <w:r>
        <w:rPr>
          <w:sz w:val="24"/>
          <w:szCs w:val="24"/>
        </w:rPr>
        <w:t>e</w:t>
      </w:r>
      <w:r w:rsidRPr="005F5775">
        <w:rPr>
          <w:sz w:val="24"/>
          <w:szCs w:val="24"/>
        </w:rPr>
        <w:t xml:space="preserve"> veya İçişleri Bakanlığı</w:t>
      </w:r>
      <w:r>
        <w:rPr>
          <w:sz w:val="24"/>
          <w:szCs w:val="24"/>
        </w:rPr>
        <w:t>na gerekli</w:t>
      </w:r>
      <w:r w:rsidRPr="005F5775">
        <w:rPr>
          <w:sz w:val="24"/>
          <w:szCs w:val="24"/>
        </w:rPr>
        <w:t xml:space="preserve"> bildirim</w:t>
      </w:r>
      <w:r>
        <w:rPr>
          <w:sz w:val="24"/>
          <w:szCs w:val="24"/>
        </w:rPr>
        <w:t>lerin</w:t>
      </w:r>
      <w:r w:rsidRPr="005F5775">
        <w:rPr>
          <w:sz w:val="24"/>
          <w:szCs w:val="24"/>
        </w:rPr>
        <w:t xml:space="preserve"> </w:t>
      </w:r>
      <w:r>
        <w:rPr>
          <w:sz w:val="24"/>
          <w:szCs w:val="24"/>
        </w:rPr>
        <w:t>yapılm</w:t>
      </w:r>
      <w:r w:rsidRPr="005F5775">
        <w:rPr>
          <w:sz w:val="24"/>
          <w:szCs w:val="24"/>
        </w:rPr>
        <w:t>ası</w:t>
      </w:r>
      <w:r>
        <w:rPr>
          <w:sz w:val="24"/>
          <w:szCs w:val="24"/>
        </w:rPr>
        <w:t>,</w:t>
      </w:r>
      <w:r w:rsidRPr="005F5775">
        <w:rPr>
          <w:sz w:val="24"/>
          <w:szCs w:val="24"/>
        </w:rPr>
        <w:t xml:space="preserve"> </w:t>
      </w:r>
    </w:p>
    <w:p w:rsidR="003A62D5" w:rsidRPr="002C55F6" w:rsidRDefault="003A62D5" w:rsidP="00AC345C">
      <w:pPr>
        <w:tabs>
          <w:tab w:val="left" w:pos="0"/>
        </w:tabs>
        <w:spacing w:after="120"/>
        <w:ind w:left="720"/>
        <w:jc w:val="both"/>
        <w:rPr>
          <w:sz w:val="24"/>
          <w:szCs w:val="24"/>
        </w:rPr>
      </w:pPr>
      <w:r>
        <w:rPr>
          <w:sz w:val="24"/>
          <w:szCs w:val="24"/>
        </w:rPr>
        <w:t>Hususlarında bilgilerini</w:t>
      </w:r>
      <w:r w:rsidRPr="002C55F6">
        <w:rPr>
          <w:sz w:val="24"/>
          <w:szCs w:val="24"/>
        </w:rPr>
        <w:t xml:space="preserve"> ve gereğini rica ederim.  </w:t>
      </w:r>
    </w:p>
    <w:p w:rsidR="003A62D5" w:rsidRPr="002C55F6" w:rsidRDefault="003A62D5" w:rsidP="000B7571">
      <w:pPr>
        <w:ind w:firstLine="708"/>
        <w:jc w:val="both"/>
        <w:rPr>
          <w:sz w:val="24"/>
          <w:szCs w:val="24"/>
        </w:rPr>
      </w:pPr>
    </w:p>
    <w:p w:rsidR="003A62D5" w:rsidRPr="002C55F6" w:rsidRDefault="003A62D5" w:rsidP="000B7571">
      <w:pPr>
        <w:ind w:firstLine="708"/>
        <w:jc w:val="both"/>
        <w:rPr>
          <w:sz w:val="24"/>
          <w:szCs w:val="24"/>
        </w:rPr>
      </w:pPr>
    </w:p>
    <w:p w:rsidR="003A62D5" w:rsidRDefault="003A62D5" w:rsidP="000B7571">
      <w:pPr>
        <w:ind w:firstLine="708"/>
        <w:jc w:val="both"/>
        <w:rPr>
          <w:sz w:val="24"/>
          <w:szCs w:val="24"/>
        </w:rPr>
      </w:pPr>
      <w:r w:rsidRPr="002C55F6">
        <w:rPr>
          <w:sz w:val="24"/>
          <w:szCs w:val="24"/>
        </w:rPr>
        <w:t xml:space="preserve"> </w:t>
      </w:r>
    </w:p>
    <w:p w:rsidR="003A62D5" w:rsidRPr="002C55F6" w:rsidRDefault="003A62D5" w:rsidP="007512D3">
      <w:pPr>
        <w:ind w:left="5664"/>
        <w:rPr>
          <w:sz w:val="24"/>
          <w:szCs w:val="24"/>
        </w:rPr>
      </w:pPr>
      <w:r w:rsidRPr="002C55F6">
        <w:rPr>
          <w:sz w:val="24"/>
          <w:szCs w:val="24"/>
        </w:rPr>
        <w:t xml:space="preserve">            Prof. Dr. Nihat TOSUN</w:t>
      </w:r>
    </w:p>
    <w:p w:rsidR="003A62D5" w:rsidRPr="002C55F6" w:rsidRDefault="003A62D5" w:rsidP="007512D3">
      <w:pPr>
        <w:tabs>
          <w:tab w:val="left" w:pos="5760"/>
        </w:tabs>
        <w:rPr>
          <w:sz w:val="24"/>
          <w:szCs w:val="24"/>
        </w:rPr>
      </w:pPr>
      <w:r w:rsidRPr="002C55F6">
        <w:rPr>
          <w:sz w:val="24"/>
          <w:szCs w:val="24"/>
        </w:rPr>
        <w:t xml:space="preserve">                                                                                                         </w:t>
      </w:r>
      <w:r w:rsidRPr="002C55F6">
        <w:rPr>
          <w:sz w:val="24"/>
          <w:szCs w:val="24"/>
        </w:rPr>
        <w:tab/>
        <w:t xml:space="preserve">             Bakan a.</w:t>
      </w:r>
    </w:p>
    <w:p w:rsidR="003A62D5" w:rsidRPr="002C55F6" w:rsidRDefault="003A62D5" w:rsidP="007512D3">
      <w:pPr>
        <w:tabs>
          <w:tab w:val="left" w:pos="5760"/>
        </w:tabs>
        <w:rPr>
          <w:sz w:val="24"/>
          <w:szCs w:val="24"/>
        </w:rPr>
      </w:pPr>
      <w:r w:rsidRPr="002C55F6">
        <w:rPr>
          <w:sz w:val="24"/>
          <w:szCs w:val="24"/>
        </w:rPr>
        <w:tab/>
      </w:r>
      <w:r w:rsidRPr="002C55F6">
        <w:rPr>
          <w:sz w:val="24"/>
          <w:szCs w:val="24"/>
        </w:rPr>
        <w:tab/>
        <w:t xml:space="preserve">             Müsteşar</w:t>
      </w:r>
    </w:p>
    <w:p w:rsidR="003A62D5" w:rsidRPr="002C55F6" w:rsidRDefault="003A62D5" w:rsidP="000B7571">
      <w:pPr>
        <w:jc w:val="both"/>
        <w:rPr>
          <w:sz w:val="24"/>
          <w:szCs w:val="24"/>
        </w:rPr>
      </w:pPr>
    </w:p>
    <w:p w:rsidR="003A62D5" w:rsidRPr="002C55F6" w:rsidRDefault="003A62D5" w:rsidP="000B7571">
      <w:pPr>
        <w:jc w:val="both"/>
        <w:rPr>
          <w:sz w:val="24"/>
          <w:szCs w:val="24"/>
        </w:rPr>
      </w:pPr>
    </w:p>
    <w:p w:rsidR="003A62D5" w:rsidRDefault="003A62D5" w:rsidP="000B7571">
      <w:pPr>
        <w:jc w:val="both"/>
        <w:rPr>
          <w:sz w:val="24"/>
          <w:szCs w:val="24"/>
        </w:rPr>
      </w:pPr>
    </w:p>
    <w:p w:rsidR="003A62D5" w:rsidRDefault="003A62D5" w:rsidP="000B7571">
      <w:pPr>
        <w:jc w:val="both"/>
        <w:rPr>
          <w:sz w:val="24"/>
          <w:szCs w:val="24"/>
        </w:rPr>
      </w:pPr>
    </w:p>
    <w:p w:rsidR="003A62D5" w:rsidRPr="002C55F6" w:rsidRDefault="003A62D5" w:rsidP="000B7571">
      <w:pPr>
        <w:jc w:val="both"/>
        <w:rPr>
          <w:sz w:val="24"/>
          <w:szCs w:val="24"/>
        </w:rPr>
      </w:pPr>
      <w:r w:rsidRPr="002C55F6">
        <w:rPr>
          <w:sz w:val="24"/>
          <w:szCs w:val="24"/>
        </w:rPr>
        <w:t>DAĞITIM:</w:t>
      </w:r>
    </w:p>
    <w:p w:rsidR="003A62D5" w:rsidRPr="002C55F6" w:rsidRDefault="003A62D5" w:rsidP="000B7571">
      <w:pPr>
        <w:jc w:val="both"/>
        <w:rPr>
          <w:sz w:val="24"/>
          <w:szCs w:val="24"/>
        </w:rPr>
      </w:pPr>
      <w:r w:rsidRPr="002C55F6">
        <w:rPr>
          <w:sz w:val="24"/>
          <w:szCs w:val="24"/>
        </w:rPr>
        <w:t xml:space="preserve">81 İl Valiliğine </w:t>
      </w:r>
    </w:p>
    <w:p w:rsidR="003A62D5" w:rsidRPr="002C55F6" w:rsidRDefault="003A62D5" w:rsidP="000B7571">
      <w:pPr>
        <w:jc w:val="both"/>
        <w:rPr>
          <w:sz w:val="24"/>
          <w:szCs w:val="24"/>
        </w:rPr>
      </w:pPr>
    </w:p>
    <w:p w:rsidR="003A62D5" w:rsidRPr="00EF030B" w:rsidRDefault="003A62D5" w:rsidP="007512D3">
      <w:pPr>
        <w:rPr>
          <w:sz w:val="24"/>
          <w:szCs w:val="24"/>
        </w:rPr>
      </w:pPr>
    </w:p>
    <w:p w:rsidR="003A62D5" w:rsidRPr="00BF1BD0" w:rsidRDefault="003A62D5" w:rsidP="007512D3">
      <w:pPr>
        <w:rPr>
          <w:color w:val="FFFFFF"/>
          <w:sz w:val="24"/>
          <w:szCs w:val="24"/>
        </w:rPr>
      </w:pPr>
    </w:p>
    <w:p w:rsidR="003A62D5" w:rsidRPr="00BF1BD0" w:rsidRDefault="003A62D5" w:rsidP="006D7B25">
      <w:pPr>
        <w:rPr>
          <w:color w:val="FFFFFF"/>
          <w:sz w:val="24"/>
          <w:szCs w:val="24"/>
        </w:rPr>
      </w:pPr>
      <w:r w:rsidRPr="00BF1BD0">
        <w:rPr>
          <w:color w:val="FFFFFF"/>
          <w:sz w:val="24"/>
          <w:szCs w:val="24"/>
        </w:rPr>
        <w:t>…/2010</w:t>
      </w:r>
      <w:r w:rsidRPr="00BF1BD0">
        <w:rPr>
          <w:color w:val="FFFFFF"/>
          <w:sz w:val="24"/>
          <w:szCs w:val="24"/>
        </w:rPr>
        <w:tab/>
        <w:t>Şb. Md.</w:t>
      </w:r>
      <w:r w:rsidRPr="00BF1BD0">
        <w:rPr>
          <w:color w:val="FFFFFF"/>
          <w:sz w:val="24"/>
          <w:szCs w:val="24"/>
        </w:rPr>
        <w:tab/>
        <w:t>: S. POLAT</w:t>
      </w:r>
    </w:p>
    <w:p w:rsidR="003A62D5" w:rsidRPr="00BF1BD0" w:rsidRDefault="003A62D5" w:rsidP="007512D3">
      <w:pPr>
        <w:rPr>
          <w:color w:val="FFFFFF"/>
          <w:sz w:val="24"/>
          <w:szCs w:val="24"/>
        </w:rPr>
      </w:pPr>
      <w:r w:rsidRPr="00BF1BD0">
        <w:rPr>
          <w:color w:val="FFFFFF"/>
          <w:sz w:val="24"/>
          <w:szCs w:val="24"/>
        </w:rPr>
        <w:t>…/…/2010</w:t>
      </w:r>
      <w:r w:rsidRPr="00BF1BD0">
        <w:rPr>
          <w:color w:val="FFFFFF"/>
          <w:sz w:val="24"/>
          <w:szCs w:val="24"/>
        </w:rPr>
        <w:tab/>
        <w:t>Dai. Bşk.</w:t>
      </w:r>
      <w:r w:rsidRPr="00BF1BD0">
        <w:rPr>
          <w:color w:val="FFFFFF"/>
          <w:sz w:val="24"/>
          <w:szCs w:val="24"/>
        </w:rPr>
        <w:tab/>
        <w:t>: H. İLTER</w:t>
      </w:r>
    </w:p>
    <w:p w:rsidR="003A62D5" w:rsidRPr="00BF1BD0" w:rsidRDefault="003A62D5" w:rsidP="0076274B">
      <w:pPr>
        <w:rPr>
          <w:color w:val="FFFFFF"/>
          <w:sz w:val="24"/>
          <w:szCs w:val="24"/>
        </w:rPr>
      </w:pPr>
      <w:r w:rsidRPr="00BF1BD0">
        <w:rPr>
          <w:color w:val="FFFFFF"/>
          <w:sz w:val="24"/>
          <w:szCs w:val="24"/>
        </w:rPr>
        <w:t>…/…/2010</w:t>
      </w:r>
      <w:r w:rsidRPr="00BF1BD0">
        <w:rPr>
          <w:color w:val="FFFFFF"/>
          <w:sz w:val="24"/>
          <w:szCs w:val="24"/>
        </w:rPr>
        <w:tab/>
        <w:t>Gn. Müd. Yrd.:  H. IRMAK</w:t>
      </w:r>
    </w:p>
    <w:p w:rsidR="003A62D5" w:rsidRPr="00BF1BD0" w:rsidRDefault="003A62D5" w:rsidP="0076274B">
      <w:pPr>
        <w:rPr>
          <w:color w:val="FFFFFF"/>
          <w:sz w:val="24"/>
          <w:szCs w:val="24"/>
        </w:rPr>
      </w:pPr>
      <w:r w:rsidRPr="00BF1BD0">
        <w:rPr>
          <w:color w:val="FFFFFF"/>
          <w:sz w:val="24"/>
          <w:szCs w:val="24"/>
        </w:rPr>
        <w:t>…/…/2010</w:t>
      </w:r>
      <w:r w:rsidRPr="00BF1BD0">
        <w:rPr>
          <w:color w:val="FFFFFF"/>
          <w:sz w:val="24"/>
          <w:szCs w:val="24"/>
        </w:rPr>
        <w:tab/>
        <w:t>Gn. Müd.</w:t>
      </w:r>
      <w:r w:rsidRPr="00BF1BD0">
        <w:rPr>
          <w:color w:val="FFFFFF"/>
          <w:sz w:val="24"/>
          <w:szCs w:val="24"/>
        </w:rPr>
        <w:tab/>
        <w:t>: S. ÇOM</w:t>
      </w:r>
    </w:p>
    <w:p w:rsidR="003A62D5" w:rsidRPr="00BF1BD0" w:rsidRDefault="003A62D5" w:rsidP="0076274B">
      <w:pPr>
        <w:rPr>
          <w:color w:val="FFFFFF"/>
          <w:sz w:val="24"/>
          <w:szCs w:val="24"/>
        </w:rPr>
      </w:pPr>
      <w:r w:rsidRPr="00BF1BD0">
        <w:rPr>
          <w:color w:val="FFFFFF"/>
          <w:sz w:val="24"/>
          <w:szCs w:val="24"/>
        </w:rPr>
        <w:t>…/…/2010</w:t>
      </w:r>
      <w:r w:rsidRPr="00BF1BD0">
        <w:rPr>
          <w:color w:val="FFFFFF"/>
          <w:sz w:val="24"/>
          <w:szCs w:val="24"/>
        </w:rPr>
        <w:tab/>
        <w:t>Müst. Yrd.</w:t>
      </w:r>
      <w:r w:rsidRPr="00BF1BD0">
        <w:rPr>
          <w:color w:val="FFFFFF"/>
          <w:sz w:val="24"/>
          <w:szCs w:val="24"/>
        </w:rPr>
        <w:tab/>
        <w:t>: Y. ERKOÇ</w:t>
      </w:r>
    </w:p>
    <w:p w:rsidR="003A62D5" w:rsidRPr="00BF1BD0" w:rsidRDefault="003A62D5" w:rsidP="0076274B">
      <w:pPr>
        <w:rPr>
          <w:color w:val="FFFFFF"/>
          <w:sz w:val="24"/>
          <w:szCs w:val="24"/>
        </w:rPr>
      </w:pPr>
      <w:r w:rsidRPr="00BF1BD0">
        <w:rPr>
          <w:color w:val="FFFFFF"/>
          <w:sz w:val="24"/>
          <w:szCs w:val="24"/>
        </w:rPr>
        <w:t>Koordinasyon:</w:t>
      </w:r>
    </w:p>
    <w:p w:rsidR="003A62D5" w:rsidRPr="00BF1BD0" w:rsidRDefault="003A62D5" w:rsidP="00E147A7">
      <w:pPr>
        <w:rPr>
          <w:color w:val="FFFFFF"/>
          <w:sz w:val="24"/>
          <w:szCs w:val="24"/>
        </w:rPr>
      </w:pPr>
      <w:r w:rsidRPr="00BF1BD0">
        <w:rPr>
          <w:color w:val="FFFFFF"/>
          <w:sz w:val="24"/>
          <w:szCs w:val="24"/>
        </w:rPr>
        <w:t>…/…/2010</w:t>
      </w:r>
      <w:r w:rsidRPr="00BF1BD0">
        <w:rPr>
          <w:color w:val="FFFFFF"/>
          <w:sz w:val="24"/>
          <w:szCs w:val="24"/>
        </w:rPr>
        <w:tab/>
        <w:t>Huk. Müş.</w:t>
      </w:r>
      <w:r w:rsidRPr="00BF1BD0">
        <w:rPr>
          <w:color w:val="FFFFFF"/>
          <w:sz w:val="24"/>
          <w:szCs w:val="24"/>
        </w:rPr>
        <w:tab/>
        <w:t>: C. GÜNEŞ</w:t>
      </w:r>
    </w:p>
    <w:p w:rsidR="003A62D5" w:rsidRPr="00BF1BD0" w:rsidRDefault="003A62D5" w:rsidP="0076274B">
      <w:pPr>
        <w:rPr>
          <w:color w:val="FFFFFF"/>
          <w:sz w:val="24"/>
          <w:szCs w:val="24"/>
        </w:rPr>
      </w:pPr>
      <w:r w:rsidRPr="00BF1BD0">
        <w:rPr>
          <w:color w:val="FFFFFF"/>
          <w:sz w:val="24"/>
          <w:szCs w:val="24"/>
        </w:rPr>
        <w:t>…/…/2010</w:t>
      </w:r>
      <w:r w:rsidRPr="00BF1BD0">
        <w:rPr>
          <w:color w:val="FFFFFF"/>
          <w:sz w:val="24"/>
          <w:szCs w:val="24"/>
        </w:rPr>
        <w:tab/>
        <w:t>I. Huk. Müş.</w:t>
      </w:r>
      <w:r w:rsidRPr="00BF1BD0">
        <w:rPr>
          <w:color w:val="FFFFFF"/>
          <w:sz w:val="24"/>
          <w:szCs w:val="24"/>
        </w:rPr>
        <w:tab/>
        <w:t>: A. KESKİN</w:t>
      </w:r>
    </w:p>
    <w:p w:rsidR="003A62D5" w:rsidRPr="00BF1BD0" w:rsidRDefault="003A62D5" w:rsidP="005C465B">
      <w:pPr>
        <w:rPr>
          <w:color w:val="FFFFFF"/>
          <w:sz w:val="24"/>
          <w:szCs w:val="24"/>
        </w:rPr>
      </w:pPr>
      <w:r w:rsidRPr="00BF1BD0">
        <w:rPr>
          <w:color w:val="FFFFFF"/>
          <w:sz w:val="24"/>
          <w:szCs w:val="24"/>
        </w:rPr>
        <w:t>…/…/2010</w:t>
      </w:r>
      <w:r w:rsidRPr="00BF1BD0">
        <w:rPr>
          <w:color w:val="FFFFFF"/>
          <w:sz w:val="24"/>
          <w:szCs w:val="24"/>
        </w:rPr>
        <w:tab/>
        <w:t>Müst. Yrd.</w:t>
      </w:r>
      <w:r w:rsidRPr="00BF1BD0">
        <w:rPr>
          <w:color w:val="FFFFFF"/>
          <w:sz w:val="24"/>
          <w:szCs w:val="24"/>
        </w:rPr>
        <w:tab/>
        <w:t>: Y. EKMEKÇİ</w:t>
      </w:r>
    </w:p>
    <w:sectPr w:rsidR="003A62D5" w:rsidRPr="00BF1BD0" w:rsidSect="00D5088E">
      <w:headerReference w:type="default" r:id="rId7"/>
      <w:footerReference w:type="default" r:id="rId8"/>
      <w:pgSz w:w="11906" w:h="16838"/>
      <w:pgMar w:top="851" w:right="1274" w:bottom="1276" w:left="1417" w:header="737"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2D5" w:rsidRDefault="003A62D5">
      <w:r>
        <w:separator/>
      </w:r>
    </w:p>
  </w:endnote>
  <w:endnote w:type="continuationSeparator" w:id="1">
    <w:p w:rsidR="003A62D5" w:rsidRDefault="003A62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TR Aria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A2"/>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2D5" w:rsidRPr="00053CAD" w:rsidRDefault="003A62D5" w:rsidP="006A0FAA">
    <w:pPr>
      <w:pStyle w:val="Footer"/>
      <w:pBdr>
        <w:top w:val="single" w:sz="4" w:space="1" w:color="auto"/>
      </w:pBdr>
    </w:pPr>
    <w:r w:rsidRPr="00053CAD">
      <w:t>Tütün ve Bağımlılık Yapıcı Maddelerle Mücadele</w:t>
    </w:r>
    <w:r w:rsidRPr="00053CAD">
      <w:tab/>
      <w:t xml:space="preserve"> Daire Bşk.                                         Tel. </w:t>
    </w:r>
    <w:r>
      <w:t>: 0 312 58514</w:t>
    </w:r>
    <w:r w:rsidRPr="00053CAD">
      <w:t>00 / 01</w:t>
    </w:r>
  </w:p>
  <w:p w:rsidR="003A62D5" w:rsidRPr="00053CAD" w:rsidRDefault="003A62D5" w:rsidP="006A0FAA">
    <w:pPr>
      <w:pStyle w:val="Footer"/>
      <w:pBdr>
        <w:top w:val="single" w:sz="4" w:space="1" w:color="auto"/>
      </w:pBdr>
    </w:pPr>
    <w:r w:rsidRPr="00053CAD">
      <w:t xml:space="preserve"> Sağlık Bakanlığı B-Blok 5.Kat Sıhhiye-ANKARA</w:t>
    </w:r>
    <w:r>
      <w:tab/>
      <w:t xml:space="preserve">                                                         Faks: 0 312 5851291</w:t>
    </w:r>
  </w:p>
  <w:p w:rsidR="003A62D5" w:rsidRPr="002E3276" w:rsidRDefault="003A62D5" w:rsidP="006A0F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2D5" w:rsidRDefault="003A62D5">
      <w:r>
        <w:separator/>
      </w:r>
    </w:p>
  </w:footnote>
  <w:footnote w:type="continuationSeparator" w:id="1">
    <w:p w:rsidR="003A62D5" w:rsidRDefault="003A62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2D5" w:rsidRDefault="003A62D5" w:rsidP="00007C7F">
    <w:pPr>
      <w:jc w:val="center"/>
      <w:rPr>
        <w:bCs/>
        <w:sz w:val="24"/>
      </w:rPr>
    </w:pPr>
    <w:r>
      <w:rPr>
        <w:noProof/>
      </w:rPr>
      <w:pict>
        <v:shapetype id="_x0000_t110" coordsize="21600,21600" o:spt="110" path="m10800,l,10800,10800,21600,21600,10800xe">
          <v:stroke joinstyle="miter"/>
          <v:path gradientshapeok="t" o:connecttype="rect" textboxrect="5400,5400,16200,16200"/>
        </v:shapetype>
        <v:shape id="_x0000_s2049" type="#_x0000_t110" style="position:absolute;left:0;text-align:left;margin-left:387pt;margin-top:8.45pt;width:99pt;height:54pt;z-index:251660288" filled="f" fillcolor="red" strokeweight="2.25pt">
          <v:textbox style="mso-next-textbox:#_x0000_s2049">
            <w:txbxContent>
              <w:p w:rsidR="003A62D5" w:rsidRDefault="003A62D5">
                <w:pPr>
                  <w:jc w:val="center"/>
                  <w:rPr>
                    <w:b/>
                    <w:bCs/>
                    <w:sz w:val="14"/>
                  </w:rPr>
                </w:pPr>
                <w:r>
                  <w:rPr>
                    <w:b/>
                    <w:bCs/>
                    <w:sz w:val="14"/>
                  </w:rPr>
                  <w:t>KQ</w:t>
                </w:r>
              </w:p>
              <w:p w:rsidR="003A62D5" w:rsidRDefault="003A62D5">
                <w:pPr>
                  <w:jc w:val="center"/>
                  <w:rPr>
                    <w:b/>
                    <w:bCs/>
                    <w:sz w:val="14"/>
                  </w:rPr>
                </w:pPr>
                <w:r>
                  <w:rPr>
                    <w:b/>
                    <w:bCs/>
                    <w:sz w:val="14"/>
                  </w:rPr>
                  <w:t>TSE-ISO-EN</w:t>
                </w:r>
              </w:p>
              <w:p w:rsidR="003A62D5" w:rsidRDefault="003A62D5">
                <w:pPr>
                  <w:jc w:val="center"/>
                  <w:rPr>
                    <w:b/>
                    <w:bCs/>
                    <w:sz w:val="14"/>
                  </w:rPr>
                </w:pPr>
                <w:r>
                  <w:rPr>
                    <w:b/>
                    <w:bCs/>
                    <w:sz w:val="14"/>
                  </w:rPr>
                  <w:t>9000</w:t>
                </w:r>
              </w:p>
            </w:txbxContent>
          </v:textbox>
        </v:shape>
      </w:pict>
    </w:r>
    <w:r>
      <w:rPr>
        <w:bCs/>
        <w:sz w:val="24"/>
      </w:rPr>
      <w:t>T.C.</w:t>
    </w:r>
  </w:p>
  <w:p w:rsidR="003A62D5" w:rsidRDefault="003A62D5">
    <w:pPr>
      <w:jc w:val="center"/>
      <w:rPr>
        <w:bCs/>
        <w:sz w:val="24"/>
      </w:rPr>
    </w:pPr>
    <w:r>
      <w:rPr>
        <w:bCs/>
        <w:sz w:val="24"/>
      </w:rPr>
      <w:t>SAĞLIK BAKANLIĞI</w:t>
    </w:r>
  </w:p>
  <w:p w:rsidR="003A62D5" w:rsidRDefault="003A62D5">
    <w:pPr>
      <w:pStyle w:val="Heading3"/>
    </w:pPr>
    <w:r>
      <w:t>Temel Sağlık Hizmetleri Genel Müdürlüğü</w:t>
    </w:r>
  </w:p>
  <w:p w:rsidR="003A62D5" w:rsidRDefault="003A62D5" w:rsidP="006A0FAA">
    <w:pPr>
      <w:rPr>
        <w:bCs/>
        <w:sz w:val="24"/>
      </w:rPr>
    </w:pPr>
  </w:p>
  <w:p w:rsidR="003A62D5" w:rsidRDefault="003A62D5">
    <w:pPr>
      <w:jc w:val="both"/>
      <w:rPr>
        <w:bCs/>
        <w:sz w:val="24"/>
        <w:szCs w:val="24"/>
      </w:rPr>
    </w:pPr>
  </w:p>
  <w:p w:rsidR="003A62D5" w:rsidRDefault="003A62D5">
    <w:pPr>
      <w:jc w:val="both"/>
      <w:rPr>
        <w:sz w:val="24"/>
        <w:szCs w:val="24"/>
      </w:rPr>
    </w:pPr>
    <w:r>
      <w:rPr>
        <w:bCs/>
        <w:sz w:val="24"/>
        <w:szCs w:val="24"/>
      </w:rPr>
      <w:t xml:space="preserve">Sayı </w:t>
    </w:r>
    <w:r>
      <w:rPr>
        <w:b/>
        <w:sz w:val="24"/>
        <w:szCs w:val="24"/>
      </w:rPr>
      <w:t xml:space="preserve"> </w:t>
    </w:r>
    <w:r w:rsidRPr="00E80B27">
      <w:rPr>
        <w:sz w:val="24"/>
        <w:szCs w:val="24"/>
      </w:rPr>
      <w:t>:</w:t>
    </w:r>
    <w:r>
      <w:rPr>
        <w:sz w:val="24"/>
        <w:szCs w:val="24"/>
      </w:rPr>
      <w:t xml:space="preserve"> B.10.0.TSH.0.27.01/ </w:t>
    </w:r>
  </w:p>
  <w:p w:rsidR="003A62D5" w:rsidRDefault="003A62D5" w:rsidP="00B40477">
    <w:pPr>
      <w:rPr>
        <w:b/>
        <w:sz w:val="24"/>
        <w:szCs w:val="24"/>
        <w:u w:val="single"/>
      </w:rPr>
    </w:pPr>
    <w:r w:rsidRPr="00B6366C">
      <w:rPr>
        <w:sz w:val="24"/>
        <w:szCs w:val="24"/>
      </w:rPr>
      <w:t>Konu</w:t>
    </w:r>
    <w:r>
      <w:rPr>
        <w:sz w:val="24"/>
        <w:szCs w:val="24"/>
      </w:rPr>
      <w:t>: 4207 Sayılı Kanun</w:t>
    </w:r>
    <w:r w:rsidRPr="00B6366C">
      <w:rPr>
        <w:sz w:val="24"/>
        <w:szCs w:val="24"/>
      </w:rPr>
      <w:t xml:space="preserve"> </w:t>
    </w:r>
    <w:r>
      <w:rPr>
        <w:sz w:val="24"/>
        <w:szCs w:val="24"/>
      </w:rPr>
      <w:t xml:space="preserve">Uygulamaları                                                      </w:t>
    </w:r>
    <w:r>
      <w:rPr>
        <w:sz w:val="24"/>
        <w:szCs w:val="24"/>
      </w:rPr>
      <w:tab/>
      <w:t xml:space="preserve"> </w:t>
    </w:r>
    <w:r>
      <w:rPr>
        <w:sz w:val="24"/>
        <w:szCs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36AC9"/>
    <w:multiLevelType w:val="hybridMultilevel"/>
    <w:tmpl w:val="7ECE3608"/>
    <w:lvl w:ilvl="0" w:tplc="1A6CE26A">
      <w:start w:val="1"/>
      <w:numFmt w:val="decimal"/>
      <w:lvlText w:val="%1."/>
      <w:lvlJc w:val="left"/>
      <w:pPr>
        <w:tabs>
          <w:tab w:val="num" w:pos="1581"/>
        </w:tabs>
        <w:ind w:left="1581" w:hanging="915"/>
      </w:pPr>
      <w:rPr>
        <w:rFonts w:cs="Times New Roman" w:hint="default"/>
      </w:rPr>
    </w:lvl>
    <w:lvl w:ilvl="1" w:tplc="041F0019" w:tentative="1">
      <w:start w:val="1"/>
      <w:numFmt w:val="lowerLetter"/>
      <w:lvlText w:val="%2."/>
      <w:lvlJc w:val="left"/>
      <w:pPr>
        <w:tabs>
          <w:tab w:val="num" w:pos="1746"/>
        </w:tabs>
        <w:ind w:left="1746" w:hanging="360"/>
      </w:pPr>
      <w:rPr>
        <w:rFonts w:cs="Times New Roman"/>
      </w:rPr>
    </w:lvl>
    <w:lvl w:ilvl="2" w:tplc="041F001B" w:tentative="1">
      <w:start w:val="1"/>
      <w:numFmt w:val="lowerRoman"/>
      <w:lvlText w:val="%3."/>
      <w:lvlJc w:val="right"/>
      <w:pPr>
        <w:tabs>
          <w:tab w:val="num" w:pos="2466"/>
        </w:tabs>
        <w:ind w:left="2466" w:hanging="180"/>
      </w:pPr>
      <w:rPr>
        <w:rFonts w:cs="Times New Roman"/>
      </w:rPr>
    </w:lvl>
    <w:lvl w:ilvl="3" w:tplc="041F000F" w:tentative="1">
      <w:start w:val="1"/>
      <w:numFmt w:val="decimal"/>
      <w:lvlText w:val="%4."/>
      <w:lvlJc w:val="left"/>
      <w:pPr>
        <w:tabs>
          <w:tab w:val="num" w:pos="3186"/>
        </w:tabs>
        <w:ind w:left="3186" w:hanging="360"/>
      </w:pPr>
      <w:rPr>
        <w:rFonts w:cs="Times New Roman"/>
      </w:rPr>
    </w:lvl>
    <w:lvl w:ilvl="4" w:tplc="041F0019" w:tentative="1">
      <w:start w:val="1"/>
      <w:numFmt w:val="lowerLetter"/>
      <w:lvlText w:val="%5."/>
      <w:lvlJc w:val="left"/>
      <w:pPr>
        <w:tabs>
          <w:tab w:val="num" w:pos="3906"/>
        </w:tabs>
        <w:ind w:left="3906" w:hanging="360"/>
      </w:pPr>
      <w:rPr>
        <w:rFonts w:cs="Times New Roman"/>
      </w:rPr>
    </w:lvl>
    <w:lvl w:ilvl="5" w:tplc="041F001B" w:tentative="1">
      <w:start w:val="1"/>
      <w:numFmt w:val="lowerRoman"/>
      <w:lvlText w:val="%6."/>
      <w:lvlJc w:val="right"/>
      <w:pPr>
        <w:tabs>
          <w:tab w:val="num" w:pos="4626"/>
        </w:tabs>
        <w:ind w:left="4626" w:hanging="180"/>
      </w:pPr>
      <w:rPr>
        <w:rFonts w:cs="Times New Roman"/>
      </w:rPr>
    </w:lvl>
    <w:lvl w:ilvl="6" w:tplc="041F000F" w:tentative="1">
      <w:start w:val="1"/>
      <w:numFmt w:val="decimal"/>
      <w:lvlText w:val="%7."/>
      <w:lvlJc w:val="left"/>
      <w:pPr>
        <w:tabs>
          <w:tab w:val="num" w:pos="5346"/>
        </w:tabs>
        <w:ind w:left="5346" w:hanging="360"/>
      </w:pPr>
      <w:rPr>
        <w:rFonts w:cs="Times New Roman"/>
      </w:rPr>
    </w:lvl>
    <w:lvl w:ilvl="7" w:tplc="041F0019" w:tentative="1">
      <w:start w:val="1"/>
      <w:numFmt w:val="lowerLetter"/>
      <w:lvlText w:val="%8."/>
      <w:lvlJc w:val="left"/>
      <w:pPr>
        <w:tabs>
          <w:tab w:val="num" w:pos="6066"/>
        </w:tabs>
        <w:ind w:left="6066" w:hanging="360"/>
      </w:pPr>
      <w:rPr>
        <w:rFonts w:cs="Times New Roman"/>
      </w:rPr>
    </w:lvl>
    <w:lvl w:ilvl="8" w:tplc="041F001B" w:tentative="1">
      <w:start w:val="1"/>
      <w:numFmt w:val="lowerRoman"/>
      <w:lvlText w:val="%9."/>
      <w:lvlJc w:val="right"/>
      <w:pPr>
        <w:tabs>
          <w:tab w:val="num" w:pos="6786"/>
        </w:tabs>
        <w:ind w:left="6786" w:hanging="180"/>
      </w:pPr>
      <w:rPr>
        <w:rFonts w:cs="Times New Roman"/>
      </w:rPr>
    </w:lvl>
  </w:abstractNum>
  <w:abstractNum w:abstractNumId="1">
    <w:nsid w:val="58272A9A"/>
    <w:multiLevelType w:val="multilevel"/>
    <w:tmpl w:val="041F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6CD2143A"/>
    <w:multiLevelType w:val="hybridMultilevel"/>
    <w:tmpl w:val="42C4C1DC"/>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00"/>
  <w:displayHorizontalDrawingGridEvery w:val="2"/>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08B8"/>
    <w:rsid w:val="000025BC"/>
    <w:rsid w:val="00007C7F"/>
    <w:rsid w:val="000156BC"/>
    <w:rsid w:val="00017B81"/>
    <w:rsid w:val="0002349C"/>
    <w:rsid w:val="000248AF"/>
    <w:rsid w:val="00034155"/>
    <w:rsid w:val="00053462"/>
    <w:rsid w:val="00053CAD"/>
    <w:rsid w:val="00055FA6"/>
    <w:rsid w:val="00056C09"/>
    <w:rsid w:val="00057F91"/>
    <w:rsid w:val="00061F71"/>
    <w:rsid w:val="000622D1"/>
    <w:rsid w:val="00066801"/>
    <w:rsid w:val="00067E3A"/>
    <w:rsid w:val="0007329A"/>
    <w:rsid w:val="0009035F"/>
    <w:rsid w:val="0009197C"/>
    <w:rsid w:val="000A1DC9"/>
    <w:rsid w:val="000B4F87"/>
    <w:rsid w:val="000B6D4F"/>
    <w:rsid w:val="000B7571"/>
    <w:rsid w:val="000D2FDF"/>
    <w:rsid w:val="000E1D39"/>
    <w:rsid w:val="001354C5"/>
    <w:rsid w:val="0013559B"/>
    <w:rsid w:val="00141CE8"/>
    <w:rsid w:val="00144CEE"/>
    <w:rsid w:val="001713D8"/>
    <w:rsid w:val="00190E99"/>
    <w:rsid w:val="001B02D1"/>
    <w:rsid w:val="001E7478"/>
    <w:rsid w:val="001F7AE6"/>
    <w:rsid w:val="0020516E"/>
    <w:rsid w:val="00272173"/>
    <w:rsid w:val="002C0473"/>
    <w:rsid w:val="002C55F6"/>
    <w:rsid w:val="002D212B"/>
    <w:rsid w:val="002E3276"/>
    <w:rsid w:val="002E4F99"/>
    <w:rsid w:val="002E6372"/>
    <w:rsid w:val="00315E0F"/>
    <w:rsid w:val="00317EF8"/>
    <w:rsid w:val="00322952"/>
    <w:rsid w:val="003642B5"/>
    <w:rsid w:val="00377C22"/>
    <w:rsid w:val="003A0CAB"/>
    <w:rsid w:val="003A62D5"/>
    <w:rsid w:val="003C458B"/>
    <w:rsid w:val="003D19D6"/>
    <w:rsid w:val="003E2DEF"/>
    <w:rsid w:val="003E4946"/>
    <w:rsid w:val="003F414B"/>
    <w:rsid w:val="00410D69"/>
    <w:rsid w:val="00430C04"/>
    <w:rsid w:val="004457EA"/>
    <w:rsid w:val="00460729"/>
    <w:rsid w:val="00466CCE"/>
    <w:rsid w:val="00487AE4"/>
    <w:rsid w:val="0049065D"/>
    <w:rsid w:val="00497567"/>
    <w:rsid w:val="004D1EC2"/>
    <w:rsid w:val="004D6375"/>
    <w:rsid w:val="0051582E"/>
    <w:rsid w:val="00521F6D"/>
    <w:rsid w:val="005356F2"/>
    <w:rsid w:val="00536580"/>
    <w:rsid w:val="00540572"/>
    <w:rsid w:val="005472AF"/>
    <w:rsid w:val="00550E14"/>
    <w:rsid w:val="00552A3A"/>
    <w:rsid w:val="00586104"/>
    <w:rsid w:val="005862F5"/>
    <w:rsid w:val="005A2EAD"/>
    <w:rsid w:val="005C1D3B"/>
    <w:rsid w:val="005C465B"/>
    <w:rsid w:val="005C521A"/>
    <w:rsid w:val="005D47FC"/>
    <w:rsid w:val="005D6B2A"/>
    <w:rsid w:val="005E0761"/>
    <w:rsid w:val="005E3D75"/>
    <w:rsid w:val="005F1457"/>
    <w:rsid w:val="005F5775"/>
    <w:rsid w:val="006013F0"/>
    <w:rsid w:val="0060455A"/>
    <w:rsid w:val="00610B24"/>
    <w:rsid w:val="00613153"/>
    <w:rsid w:val="006153D8"/>
    <w:rsid w:val="006261B0"/>
    <w:rsid w:val="006605DC"/>
    <w:rsid w:val="00663345"/>
    <w:rsid w:val="00665932"/>
    <w:rsid w:val="006671C5"/>
    <w:rsid w:val="006A0FAA"/>
    <w:rsid w:val="006A46CF"/>
    <w:rsid w:val="006B3F35"/>
    <w:rsid w:val="006B404D"/>
    <w:rsid w:val="006B4349"/>
    <w:rsid w:val="006B4ECF"/>
    <w:rsid w:val="006B658A"/>
    <w:rsid w:val="006D6794"/>
    <w:rsid w:val="006D7B25"/>
    <w:rsid w:val="006F5B2C"/>
    <w:rsid w:val="00707FA1"/>
    <w:rsid w:val="0072109E"/>
    <w:rsid w:val="00723088"/>
    <w:rsid w:val="0073003E"/>
    <w:rsid w:val="00732005"/>
    <w:rsid w:val="0074712B"/>
    <w:rsid w:val="007512D3"/>
    <w:rsid w:val="00755738"/>
    <w:rsid w:val="0076274B"/>
    <w:rsid w:val="00767444"/>
    <w:rsid w:val="00797A5E"/>
    <w:rsid w:val="007A0CF9"/>
    <w:rsid w:val="007A46A7"/>
    <w:rsid w:val="007C3679"/>
    <w:rsid w:val="008020E4"/>
    <w:rsid w:val="008208B5"/>
    <w:rsid w:val="00820C97"/>
    <w:rsid w:val="00844FDE"/>
    <w:rsid w:val="008451A9"/>
    <w:rsid w:val="00855AFA"/>
    <w:rsid w:val="0086611A"/>
    <w:rsid w:val="00881A1C"/>
    <w:rsid w:val="00892DA0"/>
    <w:rsid w:val="008B7BC4"/>
    <w:rsid w:val="008C5D94"/>
    <w:rsid w:val="008F3510"/>
    <w:rsid w:val="008F6974"/>
    <w:rsid w:val="009147E6"/>
    <w:rsid w:val="0091637A"/>
    <w:rsid w:val="009368C6"/>
    <w:rsid w:val="00945E3E"/>
    <w:rsid w:val="00956E7A"/>
    <w:rsid w:val="009603D8"/>
    <w:rsid w:val="00982323"/>
    <w:rsid w:val="00984FA1"/>
    <w:rsid w:val="00991B4F"/>
    <w:rsid w:val="00995344"/>
    <w:rsid w:val="009A4356"/>
    <w:rsid w:val="009B2C58"/>
    <w:rsid w:val="009C1F02"/>
    <w:rsid w:val="009C40E5"/>
    <w:rsid w:val="009C749B"/>
    <w:rsid w:val="00A21E95"/>
    <w:rsid w:val="00A254C2"/>
    <w:rsid w:val="00A31B14"/>
    <w:rsid w:val="00A35207"/>
    <w:rsid w:val="00A42015"/>
    <w:rsid w:val="00A45FC7"/>
    <w:rsid w:val="00A6143A"/>
    <w:rsid w:val="00A70424"/>
    <w:rsid w:val="00A8099C"/>
    <w:rsid w:val="00A87580"/>
    <w:rsid w:val="00AB6117"/>
    <w:rsid w:val="00AC15E5"/>
    <w:rsid w:val="00AC345C"/>
    <w:rsid w:val="00AC3F35"/>
    <w:rsid w:val="00AF16A8"/>
    <w:rsid w:val="00AF2A77"/>
    <w:rsid w:val="00B15FEA"/>
    <w:rsid w:val="00B2576C"/>
    <w:rsid w:val="00B3770B"/>
    <w:rsid w:val="00B40477"/>
    <w:rsid w:val="00B56C93"/>
    <w:rsid w:val="00B57FAB"/>
    <w:rsid w:val="00B608A5"/>
    <w:rsid w:val="00B6366C"/>
    <w:rsid w:val="00B8440E"/>
    <w:rsid w:val="00B95882"/>
    <w:rsid w:val="00BA3D0A"/>
    <w:rsid w:val="00BB400C"/>
    <w:rsid w:val="00BB4A04"/>
    <w:rsid w:val="00BB5F16"/>
    <w:rsid w:val="00BC046A"/>
    <w:rsid w:val="00BD5DBC"/>
    <w:rsid w:val="00BE07FD"/>
    <w:rsid w:val="00BF1BD0"/>
    <w:rsid w:val="00BF5A86"/>
    <w:rsid w:val="00C076F1"/>
    <w:rsid w:val="00C3665C"/>
    <w:rsid w:val="00C46586"/>
    <w:rsid w:val="00C52225"/>
    <w:rsid w:val="00C97C63"/>
    <w:rsid w:val="00CB7D6E"/>
    <w:rsid w:val="00CC1C93"/>
    <w:rsid w:val="00CD26DF"/>
    <w:rsid w:val="00CD67DF"/>
    <w:rsid w:val="00D156B9"/>
    <w:rsid w:val="00D15D37"/>
    <w:rsid w:val="00D208B8"/>
    <w:rsid w:val="00D24A22"/>
    <w:rsid w:val="00D26966"/>
    <w:rsid w:val="00D403A4"/>
    <w:rsid w:val="00D45589"/>
    <w:rsid w:val="00D457AD"/>
    <w:rsid w:val="00D47718"/>
    <w:rsid w:val="00D5088E"/>
    <w:rsid w:val="00D521A1"/>
    <w:rsid w:val="00D934CC"/>
    <w:rsid w:val="00DA7609"/>
    <w:rsid w:val="00DC76B6"/>
    <w:rsid w:val="00DF0564"/>
    <w:rsid w:val="00E01DDA"/>
    <w:rsid w:val="00E024AE"/>
    <w:rsid w:val="00E136E4"/>
    <w:rsid w:val="00E13853"/>
    <w:rsid w:val="00E147A7"/>
    <w:rsid w:val="00E32853"/>
    <w:rsid w:val="00E36E8A"/>
    <w:rsid w:val="00E40BEB"/>
    <w:rsid w:val="00E44E79"/>
    <w:rsid w:val="00E55D84"/>
    <w:rsid w:val="00E654D8"/>
    <w:rsid w:val="00E80546"/>
    <w:rsid w:val="00E80B27"/>
    <w:rsid w:val="00E84169"/>
    <w:rsid w:val="00E84E62"/>
    <w:rsid w:val="00E936FE"/>
    <w:rsid w:val="00E93A2F"/>
    <w:rsid w:val="00E93C66"/>
    <w:rsid w:val="00E95AB1"/>
    <w:rsid w:val="00E97ED1"/>
    <w:rsid w:val="00EB13F2"/>
    <w:rsid w:val="00EC18D2"/>
    <w:rsid w:val="00EC7978"/>
    <w:rsid w:val="00ED0A9D"/>
    <w:rsid w:val="00ED3FC3"/>
    <w:rsid w:val="00ED6004"/>
    <w:rsid w:val="00ED682E"/>
    <w:rsid w:val="00EE58BF"/>
    <w:rsid w:val="00EF030B"/>
    <w:rsid w:val="00F00E29"/>
    <w:rsid w:val="00F15BFF"/>
    <w:rsid w:val="00F37325"/>
    <w:rsid w:val="00F82ACE"/>
    <w:rsid w:val="00F87CF3"/>
    <w:rsid w:val="00FB45F8"/>
    <w:rsid w:val="00FC5CD4"/>
    <w:rsid w:val="00FC7775"/>
    <w:rsid w:val="00FC7CFA"/>
    <w:rsid w:val="00FE719E"/>
    <w:rsid w:val="00FF2AE4"/>
    <w:rsid w:val="00FF5BA6"/>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8B8"/>
    <w:rPr>
      <w:sz w:val="20"/>
      <w:szCs w:val="20"/>
    </w:rPr>
  </w:style>
  <w:style w:type="paragraph" w:styleId="Heading3">
    <w:name w:val="heading 3"/>
    <w:basedOn w:val="Normal"/>
    <w:next w:val="Normal"/>
    <w:link w:val="Heading3Char"/>
    <w:uiPriority w:val="99"/>
    <w:qFormat/>
    <w:rsid w:val="00D208B8"/>
    <w:pPr>
      <w:keepNext/>
      <w:jc w:val="center"/>
      <w:outlineLvl w:val="2"/>
    </w:pPr>
    <w:rPr>
      <w:bCs/>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paragraph" w:styleId="Footer">
    <w:name w:val="footer"/>
    <w:basedOn w:val="Normal"/>
    <w:link w:val="FooterChar"/>
    <w:uiPriority w:val="99"/>
    <w:rsid w:val="00D208B8"/>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Hyperlink">
    <w:name w:val="Hyperlink"/>
    <w:basedOn w:val="DefaultParagraphFont"/>
    <w:uiPriority w:val="99"/>
    <w:rsid w:val="00E936FE"/>
    <w:rPr>
      <w:rFonts w:cs="Times New Roman"/>
      <w:color w:val="0000FF"/>
      <w:u w:val="single"/>
    </w:rPr>
  </w:style>
  <w:style w:type="character" w:customStyle="1" w:styleId="Normal1">
    <w:name w:val="Normal1"/>
    <w:uiPriority w:val="99"/>
    <w:rsid w:val="00FF5BA6"/>
    <w:rPr>
      <w:rFonts w:ascii="TR Arial" w:hAnsi="TR Arial"/>
      <w:sz w:val="24"/>
    </w:rPr>
  </w:style>
  <w:style w:type="paragraph" w:styleId="Header">
    <w:name w:val="header"/>
    <w:basedOn w:val="Normal"/>
    <w:link w:val="HeaderChar"/>
    <w:uiPriority w:val="99"/>
    <w:rsid w:val="006B3F35"/>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0"/>
      <w:szCs w:val="20"/>
    </w:rPr>
  </w:style>
  <w:style w:type="character" w:customStyle="1" w:styleId="grame">
    <w:name w:val="grame"/>
    <w:basedOn w:val="DefaultParagraphFont"/>
    <w:uiPriority w:val="99"/>
    <w:rsid w:val="00ED0A9D"/>
    <w:rPr>
      <w:rFonts w:cs="Times New Roman"/>
    </w:rPr>
  </w:style>
  <w:style w:type="paragraph" w:customStyle="1" w:styleId="baslk1">
    <w:name w:val="baslk1"/>
    <w:basedOn w:val="Normal"/>
    <w:uiPriority w:val="99"/>
    <w:rsid w:val="00DC76B6"/>
    <w:pPr>
      <w:spacing w:before="100" w:beforeAutospacing="1" w:after="100" w:afterAutospacing="1"/>
    </w:pPr>
    <w:rPr>
      <w:sz w:val="24"/>
      <w:szCs w:val="24"/>
    </w:rPr>
  </w:style>
  <w:style w:type="paragraph" w:customStyle="1" w:styleId="maddebasl0">
    <w:name w:val="maddebasl0"/>
    <w:basedOn w:val="Normal"/>
    <w:uiPriority w:val="99"/>
    <w:rsid w:val="00DC76B6"/>
    <w:pPr>
      <w:spacing w:before="100" w:beforeAutospacing="1" w:after="100" w:afterAutospacing="1"/>
    </w:pPr>
    <w:rPr>
      <w:sz w:val="24"/>
      <w:szCs w:val="24"/>
    </w:rPr>
  </w:style>
  <w:style w:type="paragraph" w:styleId="ListParagraph">
    <w:name w:val="List Paragraph"/>
    <w:basedOn w:val="Normal"/>
    <w:uiPriority w:val="99"/>
    <w:qFormat/>
    <w:rsid w:val="005F5775"/>
    <w:pPr>
      <w:ind w:left="720"/>
      <w:contextualSpacing/>
    </w:pPr>
  </w:style>
</w:styles>
</file>

<file path=word/webSettings.xml><?xml version="1.0" encoding="utf-8"?>
<w:webSettings xmlns:r="http://schemas.openxmlformats.org/officeDocument/2006/relationships" xmlns:w="http://schemas.openxmlformats.org/wordprocessingml/2006/main">
  <w:divs>
    <w:div w:id="1599020225">
      <w:marLeft w:val="0"/>
      <w:marRight w:val="0"/>
      <w:marTop w:val="0"/>
      <w:marBottom w:val="0"/>
      <w:divBdr>
        <w:top w:val="none" w:sz="0" w:space="0" w:color="auto"/>
        <w:left w:val="none" w:sz="0" w:space="0" w:color="auto"/>
        <w:bottom w:val="none" w:sz="0" w:space="0" w:color="auto"/>
        <w:right w:val="none" w:sz="0" w:space="0" w:color="auto"/>
      </w:divBdr>
    </w:div>
    <w:div w:id="1599020228">
      <w:marLeft w:val="0"/>
      <w:marRight w:val="0"/>
      <w:marTop w:val="0"/>
      <w:marBottom w:val="0"/>
      <w:divBdr>
        <w:top w:val="none" w:sz="0" w:space="0" w:color="auto"/>
        <w:left w:val="none" w:sz="0" w:space="0" w:color="auto"/>
        <w:bottom w:val="none" w:sz="0" w:space="0" w:color="auto"/>
        <w:right w:val="none" w:sz="0" w:space="0" w:color="auto"/>
      </w:divBdr>
      <w:divsChild>
        <w:div w:id="1599020224">
          <w:marLeft w:val="0"/>
          <w:marRight w:val="0"/>
          <w:marTop w:val="0"/>
          <w:marBottom w:val="0"/>
          <w:divBdr>
            <w:top w:val="none" w:sz="0" w:space="0" w:color="auto"/>
            <w:left w:val="none" w:sz="0" w:space="0" w:color="auto"/>
            <w:bottom w:val="none" w:sz="0" w:space="0" w:color="auto"/>
            <w:right w:val="none" w:sz="0" w:space="0" w:color="auto"/>
          </w:divBdr>
          <w:divsChild>
            <w:div w:id="1599020229">
              <w:marLeft w:val="0"/>
              <w:marRight w:val="0"/>
              <w:marTop w:val="0"/>
              <w:marBottom w:val="0"/>
              <w:divBdr>
                <w:top w:val="none" w:sz="0" w:space="0" w:color="auto"/>
                <w:left w:val="none" w:sz="0" w:space="0" w:color="auto"/>
                <w:bottom w:val="none" w:sz="0" w:space="0" w:color="auto"/>
                <w:right w:val="none" w:sz="0" w:space="0" w:color="auto"/>
              </w:divBdr>
              <w:divsChild>
                <w:div w:id="159902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020230">
      <w:marLeft w:val="0"/>
      <w:marRight w:val="0"/>
      <w:marTop w:val="0"/>
      <w:marBottom w:val="0"/>
      <w:divBdr>
        <w:top w:val="none" w:sz="0" w:space="0" w:color="auto"/>
        <w:left w:val="none" w:sz="0" w:space="0" w:color="auto"/>
        <w:bottom w:val="none" w:sz="0" w:space="0" w:color="auto"/>
        <w:right w:val="none" w:sz="0" w:space="0" w:color="auto"/>
      </w:divBdr>
      <w:divsChild>
        <w:div w:id="1599020222">
          <w:marLeft w:val="0"/>
          <w:marRight w:val="0"/>
          <w:marTop w:val="0"/>
          <w:marBottom w:val="0"/>
          <w:divBdr>
            <w:top w:val="none" w:sz="0" w:space="0" w:color="auto"/>
            <w:left w:val="none" w:sz="0" w:space="0" w:color="auto"/>
            <w:bottom w:val="none" w:sz="0" w:space="0" w:color="auto"/>
            <w:right w:val="none" w:sz="0" w:space="0" w:color="auto"/>
          </w:divBdr>
          <w:divsChild>
            <w:div w:id="1599020227">
              <w:marLeft w:val="0"/>
              <w:marRight w:val="0"/>
              <w:marTop w:val="0"/>
              <w:marBottom w:val="0"/>
              <w:divBdr>
                <w:top w:val="none" w:sz="0" w:space="0" w:color="auto"/>
                <w:left w:val="none" w:sz="0" w:space="0" w:color="auto"/>
                <w:bottom w:val="none" w:sz="0" w:space="0" w:color="auto"/>
                <w:right w:val="none" w:sz="0" w:space="0" w:color="auto"/>
              </w:divBdr>
              <w:divsChild>
                <w:div w:id="159902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659</Words>
  <Characters>3758</Characters>
  <Application>Microsoft Office Outlook</Application>
  <DocSecurity>0</DocSecurity>
  <Lines>0</Lines>
  <Paragraphs>0</Paragraphs>
  <ScaleCrop>false</ScaleCrop>
  <Company>OEM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huseyin.ilter</dc:creator>
  <cp:keywords/>
  <dc:description/>
  <cp:lastModifiedBy>mustafa.seydiogullar</cp:lastModifiedBy>
  <cp:revision>2</cp:revision>
  <cp:lastPrinted>2010-12-14T09:02:00Z</cp:lastPrinted>
  <dcterms:created xsi:type="dcterms:W3CDTF">2011-01-10T12:01:00Z</dcterms:created>
  <dcterms:modified xsi:type="dcterms:W3CDTF">2011-01-10T12:01:00Z</dcterms:modified>
</cp:coreProperties>
</file>